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BF" w:rsidRDefault="00FB3BBF" w:rsidP="00FB3BBF">
      <w:pPr>
        <w:jc w:val="right"/>
      </w:pPr>
      <w:r>
        <w:t xml:space="preserve">Приложение № 1 </w:t>
      </w:r>
    </w:p>
    <w:p w:rsidR="00FB3BBF" w:rsidRDefault="00FB3BBF" w:rsidP="00FB3BBF">
      <w:pPr>
        <w:jc w:val="right"/>
      </w:pPr>
      <w:r>
        <w:t>к постановлению Совета</w:t>
      </w:r>
    </w:p>
    <w:p w:rsidR="00FB3BBF" w:rsidRDefault="00FB3BBF" w:rsidP="00FB3BBF">
      <w:pPr>
        <w:jc w:val="right"/>
      </w:pPr>
      <w:r>
        <w:t>№ 2-7 от 23 ноября</w:t>
      </w:r>
      <w:bookmarkStart w:id="0" w:name="_GoBack"/>
      <w:bookmarkEnd w:id="0"/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FB3BBF" w:rsidRDefault="00FB3BBF" w:rsidP="00FB3BBF">
      <w:pPr>
        <w:jc w:val="right"/>
      </w:pP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Совета</w:t>
      </w: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краевого союза организаций профсоюзов</w:t>
      </w: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(Алтайского </w:t>
      </w:r>
      <w:proofErr w:type="spellStart"/>
      <w:r>
        <w:rPr>
          <w:b/>
          <w:sz w:val="28"/>
          <w:szCs w:val="28"/>
        </w:rPr>
        <w:t>крайсовпрофа</w:t>
      </w:r>
      <w:proofErr w:type="spellEnd"/>
      <w:r>
        <w:rPr>
          <w:b/>
          <w:sz w:val="28"/>
          <w:szCs w:val="28"/>
        </w:rPr>
        <w:t>)</w:t>
      </w:r>
    </w:p>
    <w:p w:rsidR="00FB3BBF" w:rsidRDefault="00FB3BBF" w:rsidP="00FB3BBF">
      <w:pPr>
        <w:jc w:val="center"/>
        <w:rPr>
          <w:b/>
          <w:sz w:val="28"/>
          <w:szCs w:val="28"/>
        </w:rPr>
      </w:pP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FB3BBF" w:rsidRDefault="00FB3BBF" w:rsidP="00FB3BB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Совета Алтайского краевого  союза организаций профсоюзов (Алтайского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) </w:t>
      </w:r>
      <w:r>
        <w:rPr>
          <w:i/>
          <w:sz w:val="28"/>
          <w:szCs w:val="28"/>
        </w:rPr>
        <w:t>(далее – Профобъединение)</w:t>
      </w:r>
      <w:r>
        <w:rPr>
          <w:sz w:val="28"/>
          <w:szCs w:val="28"/>
        </w:rPr>
        <w:t xml:space="preserve"> создаются в целях изучения и подготовки предложений  для принятия Советом и Президиумом решений по актуальным вопросам профсоюзной и финансово- хозяйственной деятельности, разработки рекомендаций для  повышения эффективности работы Профобъединения по всем направлениям его деятельности, а также в целях привлечения членов Совета к активной практической работе.</w:t>
      </w:r>
    </w:p>
    <w:p w:rsidR="00FB3BBF" w:rsidRDefault="00FB3BBF" w:rsidP="00FB3BB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практической деятельности постоянные комиссии руководствуются федеральным и региональным законодательством, постановлениями вышестоящих профсоюзных органов, Уставом Профобъединения, постановлениями Совета (Президиума), действующими региональными соглашениями в сфере социального партнёрства и </w:t>
      </w:r>
      <w:proofErr w:type="gramStart"/>
      <w:r>
        <w:rPr>
          <w:sz w:val="28"/>
          <w:szCs w:val="28"/>
        </w:rPr>
        <w:t>настоящим  Положением</w:t>
      </w:r>
      <w:proofErr w:type="gramEnd"/>
      <w:r>
        <w:rPr>
          <w:sz w:val="28"/>
          <w:szCs w:val="28"/>
        </w:rPr>
        <w:t>.</w:t>
      </w:r>
    </w:p>
    <w:p w:rsidR="00FB3BBF" w:rsidRDefault="00FB3BBF" w:rsidP="00FB3BB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комиссии формируются из членов Совета, работников аппарата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, других представителей членских организаций, учреждений и организаций Профобъединения. Состав комиссий утверждается Советом. Председатели постоянных комиссий назначаются Советом, как правило, из числа членов Президиума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>. Заместители председателей, секретари комиссий избираются на заседаниях комиссий по предложениям председателей. Постоянные комиссии создаются на срок полномочий Совета. Полномочия комиссий могут быть прекращены досрочно по решению Совета.</w:t>
      </w:r>
    </w:p>
    <w:p w:rsidR="00FB3BBF" w:rsidRDefault="00FB3BBF" w:rsidP="00FB3BB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комиссий могут создаваться постоянные или временные рабочие группы. Для участия в работе комиссий </w:t>
      </w:r>
      <w:proofErr w:type="gramStart"/>
      <w:r>
        <w:rPr>
          <w:sz w:val="28"/>
          <w:szCs w:val="28"/>
        </w:rPr>
        <w:t>могут  привлекаться</w:t>
      </w:r>
      <w:proofErr w:type="gramEnd"/>
      <w:r>
        <w:rPr>
          <w:sz w:val="28"/>
          <w:szCs w:val="28"/>
        </w:rPr>
        <w:t xml:space="preserve"> специалисты, не являющиеся членами комиссий для решения конкретных вопросов компетенции комиссий.</w:t>
      </w:r>
    </w:p>
    <w:p w:rsidR="00FB3BBF" w:rsidRDefault="00FB3BBF" w:rsidP="00FB3BB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комиссии:</w:t>
      </w:r>
    </w:p>
    <w:p w:rsidR="00FB3BBF" w:rsidRDefault="00FB3BBF" w:rsidP="00FB3BBF">
      <w:pPr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-10"/>
          <w:sz w:val="28"/>
          <w:szCs w:val="28"/>
        </w:rPr>
        <w:t>в</w:t>
      </w:r>
      <w:r>
        <w:rPr>
          <w:sz w:val="28"/>
          <w:szCs w:val="28"/>
        </w:rPr>
        <w:t xml:space="preserve">носят предложения в планы работы Совета и Президиума </w:t>
      </w:r>
      <w:proofErr w:type="spellStart"/>
      <w:r>
        <w:rPr>
          <w:sz w:val="28"/>
          <w:szCs w:val="28"/>
        </w:rPr>
        <w:t>крайсовпрофа</w:t>
      </w:r>
      <w:proofErr w:type="spellEnd"/>
      <w:r>
        <w:rPr>
          <w:sz w:val="28"/>
          <w:szCs w:val="28"/>
        </w:rPr>
        <w:t xml:space="preserve"> по направлениям своей деятельности;</w:t>
      </w:r>
    </w:p>
    <w:p w:rsidR="00FB3BBF" w:rsidRDefault="00FB3BBF" w:rsidP="00FB3BBF">
      <w:pPr>
        <w:ind w:left="585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spacing w:val="-2"/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зучают вопросы, относящиеся к их ведению, обобщают предложения членских организаций </w:t>
      </w:r>
      <w:proofErr w:type="spellStart"/>
      <w:r>
        <w:rPr>
          <w:spacing w:val="-9"/>
          <w:sz w:val="28"/>
          <w:szCs w:val="28"/>
        </w:rPr>
        <w:t>крайсовпрофа</w:t>
      </w:r>
      <w:proofErr w:type="spellEnd"/>
      <w:r>
        <w:rPr>
          <w:spacing w:val="-9"/>
          <w:sz w:val="28"/>
          <w:szCs w:val="28"/>
        </w:rPr>
        <w:t xml:space="preserve"> и  членов профсоюзов, </w:t>
      </w:r>
      <w:r>
        <w:rPr>
          <w:sz w:val="28"/>
          <w:szCs w:val="28"/>
        </w:rPr>
        <w:t>рассматривают и готовят свои предложения в проекты постановлений  и других документов по своим направлениям, вносят их на рассмотрение Совета (Президиума)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</w:rPr>
        <w:t>крайсовпрофа</w:t>
      </w:r>
      <w:proofErr w:type="spellEnd"/>
      <w:r>
        <w:rPr>
          <w:spacing w:val="-11"/>
          <w:sz w:val="28"/>
          <w:szCs w:val="28"/>
        </w:rPr>
        <w:t>,</w:t>
      </w:r>
    </w:p>
    <w:p w:rsidR="00FB3BBF" w:rsidRDefault="00FB3BBF" w:rsidP="00FB3BBF">
      <w:pPr>
        <w:ind w:left="585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 xml:space="preserve">- </w:t>
      </w:r>
      <w:proofErr w:type="gramStart"/>
      <w:r>
        <w:rPr>
          <w:spacing w:val="-11"/>
          <w:sz w:val="28"/>
          <w:szCs w:val="28"/>
        </w:rPr>
        <w:t>контролируют  выполнение</w:t>
      </w:r>
      <w:proofErr w:type="gramEnd"/>
      <w:r>
        <w:rPr>
          <w:spacing w:val="-11"/>
          <w:sz w:val="28"/>
          <w:szCs w:val="28"/>
        </w:rPr>
        <w:t xml:space="preserve"> решений, принятых на заседаниях комиссий</w:t>
      </w:r>
      <w:r>
        <w:rPr>
          <w:sz w:val="28"/>
          <w:szCs w:val="28"/>
        </w:rPr>
        <w:t>;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gramStart"/>
      <w:r>
        <w:rPr>
          <w:sz w:val="28"/>
          <w:szCs w:val="28"/>
        </w:rPr>
        <w:t>вырабатывают  предложения</w:t>
      </w:r>
      <w:proofErr w:type="gramEnd"/>
      <w:r>
        <w:rPr>
          <w:sz w:val="28"/>
          <w:szCs w:val="28"/>
        </w:rPr>
        <w:t xml:space="preserve"> и рекомендации по совершенствованию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деятельности членских организаций, оказывают им консультативную 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помощь.</w:t>
      </w:r>
    </w:p>
    <w:p w:rsidR="00FB3BBF" w:rsidRDefault="00FB3BBF" w:rsidP="00FB3BB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самостоятельно планируют свою работу</w:t>
      </w:r>
      <w:r>
        <w:rPr>
          <w:i/>
          <w:sz w:val="28"/>
          <w:szCs w:val="28"/>
        </w:rPr>
        <w:t>;</w:t>
      </w:r>
    </w:p>
    <w:p w:rsidR="00FB3BBF" w:rsidRDefault="00FB3BBF" w:rsidP="00FB3BBF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Постоянные комиссии имеют право заслушивать на своих заседаниях информацию руководителей членских организаций по вопросам, относящимся к их компетенции, связанным с выполнением решений коллегиальных органов Профобъединения и по результатам рассмотрения  разрабатывать конкретные рекомендации, а также вносить предложения коллегиальным органам Профобъединения, членских организаций.</w:t>
      </w:r>
    </w:p>
    <w:p w:rsidR="00FB3BBF" w:rsidRDefault="00FB3BBF" w:rsidP="00FB3BBF">
      <w:pPr>
        <w:jc w:val="both"/>
        <w:rPr>
          <w:i/>
          <w:sz w:val="28"/>
          <w:szCs w:val="28"/>
        </w:rPr>
      </w:pP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работы постоянных комиссий</w:t>
      </w:r>
    </w:p>
    <w:p w:rsidR="00FB3BBF" w:rsidRDefault="00FB3BBF" w:rsidP="00FB3BB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Деятельностью </w:t>
      </w:r>
      <w:proofErr w:type="gramStart"/>
      <w:r>
        <w:rPr>
          <w:sz w:val="28"/>
          <w:szCs w:val="28"/>
        </w:rPr>
        <w:t>постоянных  комиссий</w:t>
      </w:r>
      <w:proofErr w:type="gramEnd"/>
      <w:r>
        <w:rPr>
          <w:sz w:val="28"/>
          <w:szCs w:val="28"/>
        </w:rPr>
        <w:t xml:space="preserve"> руководят председатели (в их отсутствии - заместители), которые созывают и проводят заседания комиссий. </w:t>
      </w:r>
    </w:p>
    <w:p w:rsidR="00FB3BBF" w:rsidRDefault="00FB3BBF" w:rsidP="00FB3BB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Заседания постоянных комиссий созываются по мере необходимости, но не реже двух раз в год и считаются правомочными, если в них участвует более половины их списочного состава. Решения принимаются большинством голосов членов комиссии, присутствующих на заседании.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Решения принимаются в форме рекомендаций и оформляются  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протоколом.</w:t>
      </w:r>
    </w:p>
    <w:p w:rsidR="00FB3BBF" w:rsidRDefault="00FB3BBF" w:rsidP="00FB3BB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Вопросы, которые относятся к ведению нескольких комиссий, могут по их инициативе или по предложению Совета, Президиума рассматриваться совместно.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Совместные заседания комиссий по взаимной договоренности ведет 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один из председателей комиссий. </w:t>
      </w:r>
    </w:p>
    <w:p w:rsidR="00FB3BBF" w:rsidRDefault="00FB3BBF" w:rsidP="00FB3BB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оперативного рассмотрения неотложных вопросов комиссии могут принимать решения путем опроса членов комиссии с последующей информацией на очередном заседании комиссии.</w:t>
      </w:r>
    </w:p>
    <w:p w:rsidR="00FB3BBF" w:rsidRDefault="00FB3BBF" w:rsidP="00FB3BB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работы постоянных комиссий, подготовку к проведению их заседаний осуществляют работники соответствующих структурных подразделений аппарата Профобъединения по распоряжению председателя Профобъединения.</w:t>
      </w:r>
    </w:p>
    <w:p w:rsidR="00FB3BBF" w:rsidRDefault="00FB3BBF" w:rsidP="00FB3BBF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Делопроизводство и ведение протоколов заседаний постоянных комиссий обеспечивают секретари комиссий.</w:t>
      </w:r>
    </w:p>
    <w:p w:rsidR="00FB3BBF" w:rsidRDefault="00FB3BBF" w:rsidP="00FB3BBF">
      <w:pPr>
        <w:jc w:val="both"/>
        <w:rPr>
          <w:sz w:val="28"/>
          <w:szCs w:val="28"/>
        </w:rPr>
      </w:pP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3.Основные направления деятельности постоянных комиссий</w:t>
      </w: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Комиссия по организационной </w:t>
      </w:r>
      <w:proofErr w:type="gramStart"/>
      <w:r>
        <w:rPr>
          <w:b/>
          <w:sz w:val="28"/>
          <w:szCs w:val="28"/>
        </w:rPr>
        <w:t>работе  и</w:t>
      </w:r>
      <w:proofErr w:type="gramEnd"/>
      <w:r>
        <w:rPr>
          <w:b/>
          <w:sz w:val="28"/>
          <w:szCs w:val="28"/>
        </w:rPr>
        <w:t xml:space="preserve"> кадровой политике: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Рассматривает, разрабатывает и вносит на заседания Совета, Президиума предложения и рекомендации, направленные на дальнейшее повышение эффективности организационной работы, по вопросам: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улучшения  форм</w:t>
      </w:r>
      <w:proofErr w:type="gramEnd"/>
      <w:r>
        <w:rPr>
          <w:sz w:val="28"/>
          <w:szCs w:val="28"/>
        </w:rPr>
        <w:t xml:space="preserve"> и методов работы, совершенствования структуры профсоюзных организаций и профорганов, мотивации профсоюзного членства;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реализации молодежной политики;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работы с подбором, расстановкой и обучением профсоюзных кадров и актива;</w:t>
      </w: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 Комиссия по защите социально-трудовых прав работников: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Рассматривает, разрабатывает и вносит на заседания Совета, Президиума предложения, направленные на выполнение уставных задач по представительству и защите социально-</w:t>
      </w:r>
      <w:proofErr w:type="gramStart"/>
      <w:r>
        <w:rPr>
          <w:sz w:val="28"/>
          <w:szCs w:val="28"/>
        </w:rPr>
        <w:t>экономических  и</w:t>
      </w:r>
      <w:proofErr w:type="gramEnd"/>
      <w:r>
        <w:rPr>
          <w:sz w:val="28"/>
          <w:szCs w:val="28"/>
        </w:rPr>
        <w:t xml:space="preserve"> трудовых  прав работников по вопросам: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развития социального партнерства, разработки, заключения и выполнения соглашений и коллективных договоров;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-правозащитной деятельности Профобъединения;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-обеспечения безопасных и здоровых условий </w:t>
      </w:r>
      <w:proofErr w:type="gramStart"/>
      <w:r>
        <w:rPr>
          <w:sz w:val="28"/>
          <w:szCs w:val="28"/>
        </w:rPr>
        <w:t>труда  работников</w:t>
      </w:r>
      <w:proofErr w:type="gramEnd"/>
      <w:r>
        <w:rPr>
          <w:sz w:val="28"/>
          <w:szCs w:val="28"/>
        </w:rPr>
        <w:t>.</w:t>
      </w: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 Финансово-имущественная комиссия: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Рассматривает, разрабатывает и вносит на заседания Совета, Президиума предложения, направленные на совершенствование финансовой политики </w:t>
      </w:r>
      <w:proofErr w:type="gramStart"/>
      <w:r>
        <w:rPr>
          <w:sz w:val="28"/>
          <w:szCs w:val="28"/>
        </w:rPr>
        <w:t>Профобъединения  и</w:t>
      </w:r>
      <w:proofErr w:type="gramEnd"/>
      <w:r>
        <w:rPr>
          <w:sz w:val="28"/>
          <w:szCs w:val="28"/>
        </w:rPr>
        <w:t xml:space="preserve"> членских организаций  по вопросам: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проекта бюджета Профобъединения;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-выполнения уставных обязанностей членскими организациями Профобъединения в вопросах соблюдения финансовой дисциплины;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-повышения эффективности использования профсоюзной собственности.</w:t>
      </w:r>
    </w:p>
    <w:p w:rsidR="00FB3BBF" w:rsidRDefault="00FB3BBF" w:rsidP="00FB3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 Мандатная комиссия:</w:t>
      </w:r>
    </w:p>
    <w:p w:rsidR="00FB3BBF" w:rsidRDefault="00FB3BBF" w:rsidP="00FB3B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рассматривает предложения членских организаций об отзыве и замене их представителей в составе Совета, Президиума и вносит их на заседание Совета.</w:t>
      </w:r>
    </w:p>
    <w:p w:rsidR="006232EA" w:rsidRDefault="006232EA"/>
    <w:sectPr w:rsidR="0062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113"/>
    <w:multiLevelType w:val="multilevel"/>
    <w:tmpl w:val="44F8483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1B57625"/>
    <w:multiLevelType w:val="multilevel"/>
    <w:tmpl w:val="BA6A1A40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F"/>
    <w:rsid w:val="006232EA"/>
    <w:rsid w:val="00F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BBDF0"/>
  <w15:chartTrackingRefBased/>
  <w15:docId w15:val="{D91D7B31-5D6B-4990-9679-84E6BD4C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2022-02-10T03:03:00Z</dcterms:created>
  <dcterms:modified xsi:type="dcterms:W3CDTF">2022-02-10T03:05:00Z</dcterms:modified>
</cp:coreProperties>
</file>